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3E9C3" w14:textId="0AFA6D8B" w:rsidR="00FB09B1" w:rsidRPr="00FB09B1" w:rsidRDefault="00FB09B1" w:rsidP="00FB09B1">
      <w:pPr>
        <w:pStyle w:val="a3"/>
        <w:jc w:val="center"/>
        <w:rPr>
          <w:b/>
          <w:bCs/>
          <w:color w:val="000000"/>
          <w:sz w:val="28"/>
          <w:szCs w:val="28"/>
        </w:rPr>
      </w:pPr>
      <w:bookmarkStart w:id="0" w:name="_GoBack"/>
      <w:bookmarkEnd w:id="0"/>
      <w:r w:rsidRPr="00FB09B1">
        <w:rPr>
          <w:b/>
          <w:bCs/>
          <w:color w:val="000000"/>
          <w:sz w:val="28"/>
          <w:szCs w:val="28"/>
        </w:rPr>
        <w:t>Нормативное регулирование:</w:t>
      </w:r>
    </w:p>
    <w:p w14:paraId="28E65FFC" w14:textId="3B8D7164"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14:paraId="28FD1C44"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
    <w:p w14:paraId="11322EC1"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4" w:history="1">
        <w:r>
          <w:rPr>
            <w:rStyle w:val="a5"/>
            <w:color w:val="0000FF"/>
            <w:u w:val="single"/>
          </w:rPr>
          <w:t>Конституция Российской Федерации</w:t>
        </w:r>
      </w:hyperlink>
      <w:r>
        <w:rPr>
          <w:color w:val="000000"/>
        </w:rPr>
        <w:t> содержит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14:paraId="4D38519E"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14:paraId="049FFA63"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14:paraId="08554F3B"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14:paraId="4BCD44CD"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5" w:history="1">
        <w:r>
          <w:rPr>
            <w:rStyle w:val="a4"/>
            <w:b/>
            <w:bCs/>
          </w:rPr>
          <w:t>Федеральный закон от 28 декабря 2010 г. N 390-ФЗ «О безопасности» </w:t>
        </w:r>
      </w:hyperlink>
      <w:r>
        <w:rPr>
          <w:rStyle w:val="a5"/>
          <w:color w:val="0000FF"/>
        </w:rPr>
        <w:t>(87)</w:t>
      </w:r>
      <w:r>
        <w:rPr>
          <w:color w:val="000000"/>
        </w:rPr>
        <w:t>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14:paraId="1CD5596C"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14:paraId="3FD43BC2"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6" w:history="1">
        <w:r>
          <w:rPr>
            <w:rStyle w:val="a4"/>
            <w:b/>
            <w:bCs/>
          </w:rPr>
          <w:t>Федеральный закон от 27.07.2006, г., № 149-ФЗ «Об информации, информационных технологиях и о защите информации»</w:t>
        </w:r>
      </w:hyperlink>
      <w:r>
        <w:rPr>
          <w:rStyle w:val="a5"/>
          <w:color w:val="0000FF"/>
        </w:rPr>
        <w:t>(88)</w:t>
      </w:r>
      <w:r>
        <w:rPr>
          <w:color w:val="000000"/>
        </w:rPr>
        <w:t xml:space="preserve">фиксирует базовые нормы для всей системы информационного законодательства, в т.ч. правового обеспечения информационной безопасности. Они определяют основные термины и их определения, принципы правового регулирования отношений в сфере информации, информационных технологий и защиты информации (ст.3), классификацию информации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Закон определяет базовые положения правового режима доступа к информации (ст.8) и его ограничения (ст.9), основные параметры правовых режимов распространения (ст.10) и документирования (ст.11) информации, информационных систем (ст.13), информационно-телекоммуникационных сетей (ст.15) и общие условия защиты информации (ст.16), информационных систем (ст.13) и использования информационных технологий, а также в </w:t>
      </w:r>
      <w:r>
        <w:rPr>
          <w:color w:val="000000"/>
        </w:rPr>
        <w:lastRenderedPageBreak/>
        <w:t>общих чертах описывает ответственность за правонарушения в сфере информации, информационных технологий и защиты информации.</w:t>
      </w:r>
    </w:p>
    <w:p w14:paraId="4C054BCE"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7" w:history="1">
        <w:r>
          <w:rPr>
            <w:rStyle w:val="a4"/>
            <w:b/>
            <w:bCs/>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w:t>
        </w:r>
      </w:hyperlink>
      <w:r>
        <w:rPr>
          <w:rStyle w:val="a5"/>
          <w:color w:val="0000FF"/>
        </w:rPr>
        <w:t> (89, 90, 91)</w:t>
      </w:r>
      <w:r>
        <w:rPr>
          <w:color w:val="000000"/>
        </w:rPr>
        <w:t> устанавливают правовые режимы информации ограниченного доступа, в том числе, сведений, составляющих государственную и коммерческую тайну.</w:t>
      </w:r>
    </w:p>
    <w:p w14:paraId="0239FEDF"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14:paraId="05F36D1C"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8" w:history="1">
        <w:r>
          <w:rPr>
            <w:rStyle w:val="a4"/>
            <w:b/>
            <w:bCs/>
          </w:rPr>
          <w:t>Федеральный закон от 6 апреля 2011 г. № 63-ФЗ «Об электронной подписи»</w:t>
        </w:r>
      </w:hyperlink>
      <w:r>
        <w:rPr>
          <w:rStyle w:val="a5"/>
          <w:color w:val="0000FF"/>
        </w:rPr>
        <w:t> (92)</w:t>
      </w:r>
      <w:r>
        <w:rPr>
          <w:color w:val="000000"/>
        </w:rPr>
        <w:t>.Нормы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обеспечение правовых условий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14:paraId="66AD7236"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rStyle w:val="a5"/>
          <w:color w:val="000000"/>
        </w:rPr>
        <w:t>Уголовный кодекс РФ</w:t>
      </w:r>
      <w:r>
        <w:rPr>
          <w:color w:val="000000"/>
        </w:rPr>
        <w:t> в главе 28 Кодекса предусматривает ответственность за совершение преступлений в сфере компьютерной информации (ст.272-275). Всего в тексте Кодекса содержится более 50 отдельных статей, устанавливающих уголовную ответственность за нарушение установленных запретов в информационной сфере.</w:t>
      </w:r>
    </w:p>
    <w:p w14:paraId="27036471"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rStyle w:val="a5"/>
          <w:color w:val="000000"/>
        </w:rPr>
        <w:t>Трудовой кодекс РФ </w:t>
      </w:r>
      <w:proofErr w:type="spellStart"/>
      <w:r>
        <w:rPr>
          <w:color w:val="000000"/>
        </w:rPr>
        <w:t>устанавливаетправовой</w:t>
      </w:r>
      <w:proofErr w:type="spellEnd"/>
      <w:r>
        <w:rPr>
          <w:color w:val="000000"/>
        </w:rPr>
        <w:t xml:space="preserve">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14:paraId="4830FDA5"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КоАП РФ в главе 13 определяет административную ответственность за правонарушения в области связи и информации посвящена отдельная глава (ст. 13.1-13.24). В него включены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14:paraId="1A7F7E6E"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Имеется также массив нормативных правовых актов подзаконного характера, состоящий из большого количества документов, регулирующих отдельные направления правового обеспечения информационной безопасности.</w:t>
      </w:r>
    </w:p>
    <w:p w14:paraId="2822137C"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9" w:history="1">
        <w:r>
          <w:rPr>
            <w:rStyle w:val="a4"/>
            <w:b/>
            <w:bCs/>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обмена»(93)</w:t>
        </w:r>
      </w:hyperlink>
      <w:r>
        <w:rPr>
          <w:rStyle w:val="a5"/>
          <w:color w:val="0000FF"/>
        </w:rPr>
        <w:t>.</w:t>
      </w:r>
      <w:r>
        <w:rPr>
          <w:color w:val="000000"/>
        </w:rPr>
        <w:t>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14:paraId="3E524780"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hyperlink r:id="rId10" w:history="1">
        <w:r>
          <w:rPr>
            <w:rStyle w:val="a4"/>
            <w:b/>
            <w:bCs/>
          </w:rPr>
          <w:t>Приказом ФСО России от 07.08.2009 N 487</w:t>
        </w:r>
      </w:hyperlink>
      <w:r>
        <w:rPr>
          <w:color w:val="000000"/>
        </w:rPr>
        <w:t> утверждено Положение о сегменте информационно-телекоммуникационной сети Интернет(94) для федеральных органов государственной власти и органов государственной власти субъектов Российской Федерации.</w:t>
      </w:r>
    </w:p>
    <w:p w14:paraId="758DCFF7"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14:paraId="5C702818"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 (далее именуется - сеть Интернет).</w:t>
      </w:r>
    </w:p>
    <w:p w14:paraId="55BF1A2D"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14:paraId="1F5C1B0C"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14:paraId="2B866803" w14:textId="77777777" w:rsidR="00FB09B1" w:rsidRDefault="00FB09B1" w:rsidP="00FB09B1">
      <w:pPr>
        <w:pStyle w:val="a3"/>
        <w:spacing w:before="0" w:beforeAutospacing="0" w:after="0" w:afterAutospacing="0"/>
        <w:ind w:firstLine="709"/>
        <w:jc w:val="both"/>
        <w:rPr>
          <w:rFonts w:ascii="Verdana" w:hAnsi="Verdana"/>
          <w:color w:val="000000"/>
          <w:sz w:val="16"/>
          <w:szCs w:val="16"/>
        </w:rPr>
      </w:pPr>
      <w:r>
        <w:rPr>
          <w:color w:val="000000"/>
        </w:rPr>
        <w:t xml:space="preserve">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Постановление Правительства РФ № 1233 от 3 ноября 1994 г. «Об утверждении Положения о порядке обращения со служебной информацией ограниченного </w:t>
      </w:r>
      <w:r>
        <w:rPr>
          <w:color w:val="000000"/>
        </w:rPr>
        <w:lastRenderedPageBreak/>
        <w:t>распространения в федеральных органах государственной власти» (95) 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14:paraId="200FD8DE" w14:textId="77777777" w:rsidR="00F12C76" w:rsidRDefault="00F12C76" w:rsidP="00FB09B1">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7B5"/>
    <w:rsid w:val="006C0B77"/>
    <w:rsid w:val="008242FF"/>
    <w:rsid w:val="00870751"/>
    <w:rsid w:val="00922C48"/>
    <w:rsid w:val="00B915B7"/>
    <w:rsid w:val="00EA59DF"/>
    <w:rsid w:val="00EE4070"/>
    <w:rsid w:val="00F12C76"/>
    <w:rsid w:val="00FB09B1"/>
    <w:rsid w:val="00FF5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39E8"/>
  <w15:chartTrackingRefBased/>
  <w15:docId w15:val="{096E8CCA-A969-4CD5-A7E2-95906538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09B1"/>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FB09B1"/>
    <w:rPr>
      <w:color w:val="0000FF"/>
      <w:u w:val="single"/>
    </w:rPr>
  </w:style>
  <w:style w:type="character" w:styleId="a5">
    <w:name w:val="Strong"/>
    <w:basedOn w:val="a0"/>
    <w:uiPriority w:val="22"/>
    <w:qFormat/>
    <w:rsid w:val="00FB09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36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12701/" TargetMode="External"/><Relationship Id="rId3" Type="http://schemas.openxmlformats.org/officeDocument/2006/relationships/webSettings" Target="webSettings.xml"/><Relationship Id="rId7" Type="http://schemas.openxmlformats.org/officeDocument/2006/relationships/hyperlink" Target="http://legalacts.ru/doc/federalnyi-zakon-ot-29072004-n-98-fz-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61798/" TargetMode="External"/><Relationship Id="rId11" Type="http://schemas.openxmlformats.org/officeDocument/2006/relationships/fontTable" Target="fontTable.xml"/><Relationship Id="rId5" Type="http://schemas.openxmlformats.org/officeDocument/2006/relationships/hyperlink" Target="http://www.consultant.ru/document/cons_doc_LAW_108546/" TargetMode="External"/><Relationship Id="rId10" Type="http://schemas.openxmlformats.org/officeDocument/2006/relationships/hyperlink" Target="http://legalacts.ru/doc/prikaz-fso-rf-ot-07082009-n-487/" TargetMode="External"/><Relationship Id="rId4" Type="http://schemas.openxmlformats.org/officeDocument/2006/relationships/hyperlink" Target="http://constitutionrf.ru/rzd-1/gl-2/st-29-krf" TargetMode="External"/><Relationship Id="rId9" Type="http://schemas.openxmlformats.org/officeDocument/2006/relationships/hyperlink" Target="http://www.consultant.ru/document/cons_doc_LAW_755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1677</Words>
  <Characters>9560</Characters>
  <Application>Microsoft Office Word</Application>
  <DocSecurity>0</DocSecurity>
  <Lines>79</Lines>
  <Paragraphs>22</Paragraphs>
  <ScaleCrop>false</ScaleCrop>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2023-08-30T05:33:00Z</dcterms:created>
  <dcterms:modified xsi:type="dcterms:W3CDTF">2023-08-30T05:34:00Z</dcterms:modified>
</cp:coreProperties>
</file>