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87CF" w14:textId="07C33978" w:rsidR="005771DA" w:rsidRPr="002C0E9B" w:rsidRDefault="005771DA" w:rsidP="00C214F3">
      <w:pPr>
        <w:pStyle w:val="13NormDOC-header-1"/>
        <w:spacing w:after="113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Аналитическая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справка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B46311">
        <w:rPr>
          <w:rFonts w:ascii="Times New Roman" w:hAnsi="Times New Roman" w:cs="Times New Roman"/>
          <w:sz w:val="28"/>
          <w:szCs w:val="28"/>
        </w:rPr>
        <w:br/>
      </w: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итогам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313BCF" w:rsidRPr="002C0E9B">
        <w:rPr>
          <w:rStyle w:val="propis"/>
          <w:rFonts w:ascii="Times New Roman" w:hAnsi="Times New Roman" w:cs="Times New Roman"/>
          <w:bCs w:val="0"/>
          <w:sz w:val="28"/>
          <w:szCs w:val="28"/>
        </w:rPr>
        <w:t>МОУ СОШ № 62</w:t>
      </w:r>
      <w:r w:rsidR="00313BCF">
        <w:rPr>
          <w:rStyle w:val="prop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итогам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2C0E9B">
        <w:rPr>
          <w:rFonts w:ascii="Times New Roman" w:hAnsi="Times New Roman" w:cs="Times New Roman"/>
          <w:sz w:val="28"/>
          <w:szCs w:val="28"/>
        </w:rPr>
        <w:t>20</w:t>
      </w:r>
      <w:r w:rsidR="002C0E9B" w:rsidRPr="002C0E9B">
        <w:rPr>
          <w:rStyle w:val="propis"/>
          <w:rFonts w:ascii="Times New Roman" w:hAnsi="Times New Roman" w:cs="Times New Roman"/>
          <w:bCs w:val="0"/>
          <w:sz w:val="28"/>
          <w:szCs w:val="28"/>
        </w:rPr>
        <w:t>23- 20</w:t>
      </w:r>
      <w:r w:rsidRPr="002C0E9B">
        <w:rPr>
          <w:rStyle w:val="propis"/>
          <w:rFonts w:ascii="Times New Roman" w:hAnsi="Times New Roman" w:cs="Times New Roman"/>
          <w:bCs w:val="0"/>
          <w:sz w:val="28"/>
          <w:szCs w:val="28"/>
        </w:rPr>
        <w:t>2</w:t>
      </w:r>
      <w:r w:rsidR="00313BCF" w:rsidRPr="002C0E9B">
        <w:rPr>
          <w:rStyle w:val="propis"/>
          <w:rFonts w:ascii="Times New Roman" w:hAnsi="Times New Roman" w:cs="Times New Roman"/>
          <w:bCs w:val="0"/>
          <w:sz w:val="28"/>
          <w:szCs w:val="28"/>
        </w:rPr>
        <w:t>4</w:t>
      </w:r>
      <w:r w:rsidR="00B46311" w:rsidRPr="002C0E9B">
        <w:rPr>
          <w:rFonts w:ascii="Times New Roman" w:hAnsi="Times New Roman" w:cs="Times New Roman"/>
          <w:sz w:val="28"/>
          <w:szCs w:val="28"/>
        </w:rPr>
        <w:t xml:space="preserve"> </w:t>
      </w:r>
      <w:r w:rsidRPr="002C0E9B">
        <w:rPr>
          <w:rFonts w:ascii="Times New Roman" w:hAnsi="Times New Roman" w:cs="Times New Roman"/>
          <w:sz w:val="28"/>
          <w:szCs w:val="28"/>
        </w:rPr>
        <w:t>учебного</w:t>
      </w:r>
      <w:r w:rsidR="00B46311" w:rsidRPr="002C0E9B">
        <w:rPr>
          <w:rFonts w:ascii="Times New Roman" w:hAnsi="Times New Roman" w:cs="Times New Roman"/>
          <w:sz w:val="28"/>
          <w:szCs w:val="28"/>
        </w:rPr>
        <w:t xml:space="preserve"> </w:t>
      </w:r>
      <w:r w:rsidRPr="002C0E9B">
        <w:rPr>
          <w:rFonts w:ascii="Times New Roman" w:hAnsi="Times New Roman" w:cs="Times New Roman"/>
          <w:sz w:val="28"/>
          <w:szCs w:val="28"/>
        </w:rPr>
        <w:t>года</w:t>
      </w:r>
    </w:p>
    <w:p w14:paraId="40D7078F" w14:textId="7C27BF5B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Мониторинг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313BCF">
        <w:rPr>
          <w:rStyle w:val="propis"/>
          <w:rFonts w:ascii="Times New Roman" w:hAnsi="Times New Roman" w:cs="Times New Roman"/>
          <w:sz w:val="28"/>
          <w:szCs w:val="28"/>
        </w:rPr>
        <w:t>МОУ СОШ № 62,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проведен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основании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следующих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документов:</w:t>
      </w:r>
    </w:p>
    <w:p w14:paraId="1449E05A" w14:textId="77777777" w:rsidR="005771DA" w:rsidRPr="005771DA" w:rsidRDefault="005771DA" w:rsidP="00B4631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распоряжение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от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25.12.2019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№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Р­145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«Об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утверждении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методологии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(целевой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модели)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для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организаций,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осуществляющих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деятельность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дополнительным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среднего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образования,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том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числе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применением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лучших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практик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обмена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опытом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между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обучающимися»;</w:t>
      </w:r>
    </w:p>
    <w:p w14:paraId="7130A9A5" w14:textId="77777777" w:rsidR="005771DA" w:rsidRPr="005771DA" w:rsidRDefault="005771DA" w:rsidP="00B4631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письмо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от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23.01.2020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№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МР­42/02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«О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направлении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целевой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модели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методических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рекомендаций»;</w:t>
      </w:r>
    </w:p>
    <w:p w14:paraId="71BEDE65" w14:textId="3946AA43" w:rsidR="005771DA" w:rsidRPr="002C0E9B" w:rsidRDefault="005771DA" w:rsidP="00B4631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приказ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C0E9B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МОУ СОШ № 62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от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C0E9B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30.08.2021г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2C0E9B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278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«О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внедрении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программы</w:t>
      </w:r>
      <w:r w:rsidR="00B46311"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C0E9B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наставничества».</w:t>
      </w:r>
    </w:p>
    <w:p w14:paraId="4266B137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Целью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является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получение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регулярной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достоверной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информации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определения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степени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эффективности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Целевой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модели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наставничества.</w:t>
      </w:r>
    </w:p>
    <w:p w14:paraId="78A973CD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Мониторинг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состоит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из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двух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этапов:</w:t>
      </w:r>
    </w:p>
    <w:p w14:paraId="17CC8419" w14:textId="77777777" w:rsidR="005771DA" w:rsidRPr="005771DA" w:rsidRDefault="005771DA" w:rsidP="00B46311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1.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качества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процесса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наставничества.</w:t>
      </w:r>
    </w:p>
    <w:p w14:paraId="1BF47A0B" w14:textId="77777777" w:rsidR="005771DA" w:rsidRPr="005771DA" w:rsidRDefault="005771DA" w:rsidP="00B46311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2.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мотивационно­личностного</w:t>
      </w:r>
      <w:proofErr w:type="spellEnd"/>
      <w:r w:rsidRPr="005771DA">
        <w:rPr>
          <w:rFonts w:ascii="Times New Roman" w:hAnsi="Times New Roman" w:cs="Times New Roman"/>
          <w:sz w:val="28"/>
          <w:szCs w:val="28"/>
        </w:rPr>
        <w:t>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771DA">
        <w:rPr>
          <w:rFonts w:ascii="Times New Roman" w:hAnsi="Times New Roman" w:cs="Times New Roman"/>
          <w:sz w:val="28"/>
          <w:szCs w:val="28"/>
        </w:rPr>
        <w:t>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роста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динамика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0CFAAC00" w14:textId="77777777" w:rsidR="005771DA" w:rsidRPr="005771DA" w:rsidRDefault="005771DA" w:rsidP="00B46311">
      <w:pPr>
        <w:pStyle w:val="13NormDOC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Этап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1.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качества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процесса</w:t>
      </w:r>
      <w:r w:rsidRPr="005771DA">
        <w:rPr>
          <w:rFonts w:ascii="Times New Roman" w:hAnsi="Times New Roman" w:cs="Times New Roman"/>
          <w:sz w:val="28"/>
          <w:szCs w:val="28"/>
        </w:rPr>
        <w:br/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</w:p>
    <w:p w14:paraId="07A531BA" w14:textId="7CA9DF5C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Программа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реализуется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313BCF">
        <w:rPr>
          <w:rStyle w:val="propis"/>
          <w:rFonts w:ascii="Times New Roman" w:hAnsi="Times New Roman" w:cs="Times New Roman"/>
          <w:sz w:val="28"/>
          <w:szCs w:val="28"/>
        </w:rPr>
        <w:t>МОУ СОШ № 62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01.09.202</w:t>
      </w:r>
      <w:r w:rsidR="00313BCF">
        <w:rPr>
          <w:rStyle w:val="propis"/>
          <w:rFonts w:ascii="Times New Roman" w:hAnsi="Times New Roman" w:cs="Times New Roman"/>
          <w:sz w:val="28"/>
          <w:szCs w:val="28"/>
        </w:rPr>
        <w:t>1г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.</w:t>
      </w:r>
    </w:p>
    <w:p w14:paraId="6771691C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рамках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первого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этапа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оценивались:</w:t>
      </w:r>
    </w:p>
    <w:p w14:paraId="04DA4E63" w14:textId="6E432A1C" w:rsidR="005771DA" w:rsidRPr="005771DA" w:rsidRDefault="005771DA" w:rsidP="00B46311">
      <w:pPr>
        <w:pStyle w:val="13NormDOC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качество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эффективность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полезность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как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инструмента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повышения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социального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благополучия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313BCF">
        <w:rPr>
          <w:rStyle w:val="propis"/>
          <w:rFonts w:ascii="Times New Roman" w:hAnsi="Times New Roman" w:cs="Times New Roman"/>
          <w:sz w:val="28"/>
          <w:szCs w:val="28"/>
        </w:rPr>
        <w:t>МОУ СОШ № 62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;</w:t>
      </w:r>
    </w:p>
    <w:p w14:paraId="45FDDF11" w14:textId="77777777" w:rsidR="005771DA" w:rsidRPr="005771DA" w:rsidRDefault="005771DA" w:rsidP="00B46311">
      <w:pPr>
        <w:pStyle w:val="13NormDOC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соответствие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условий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требованиям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Целевой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модели,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современным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подходам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технологиям.</w:t>
      </w:r>
    </w:p>
    <w:p w14:paraId="3763645F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Для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качества,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эффективности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полезности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основе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анкетирования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проведен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SWOT­анализ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реализуемой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наставничества.</w:t>
      </w:r>
    </w:p>
    <w:p w14:paraId="7B0E5824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рамках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SWOT­анализа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были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изучены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внешние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внутренние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факторы,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выделены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сильные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слабые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стороны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наставничества.</w:t>
      </w:r>
    </w:p>
    <w:p w14:paraId="70584FCA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Результаты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анализа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приведены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таблице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1.</w:t>
      </w:r>
    </w:p>
    <w:p w14:paraId="06F9FC2F" w14:textId="77777777" w:rsidR="005771DA" w:rsidRPr="005771DA" w:rsidRDefault="005771DA" w:rsidP="00B46311">
      <w:pPr>
        <w:pStyle w:val="13NormDOC-txt"/>
        <w:spacing w:before="227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Italic"/>
          <w:rFonts w:ascii="Times New Roman" w:hAnsi="Times New Roman" w:cs="Times New Roman"/>
          <w:sz w:val="28"/>
          <w:szCs w:val="28"/>
        </w:rPr>
        <w:t>Таблица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1.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Сильные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слабые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стороны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наставничества</w:t>
      </w:r>
    </w:p>
    <w:tbl>
      <w:tblPr>
        <w:tblW w:w="94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686"/>
      </w:tblGrid>
      <w:tr w:rsidR="005771DA" w:rsidRPr="005771DA" w14:paraId="14A14D27" w14:textId="77777777" w:rsidTr="00B46311">
        <w:trPr>
          <w:trHeight w:val="60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4C5E08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FC03344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B7BBA27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Слабые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</w:tr>
      <w:tr w:rsidR="005771DA" w:rsidRPr="005771DA" w14:paraId="228E43A0" w14:textId="77777777" w:rsidTr="00B46311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B1982A0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B4E31A" w14:textId="0B5AC791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BC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0%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изучать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что-то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помимо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реализовать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собственный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интересующей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  <w:p w14:paraId="72795860" w14:textId="45FBD675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BC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0%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посещать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  <w:p w14:paraId="34404580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Значительная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(80%)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планируют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наставником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будущем.</w:t>
            </w:r>
          </w:p>
          <w:p w14:paraId="20B70543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повысилась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25%.</w:t>
            </w:r>
          </w:p>
          <w:p w14:paraId="285192F0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Наставляемые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(50%)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стали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интересоваться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новой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информацией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(подписались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на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новый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ресурс,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прочитали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дополнительно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книгу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или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статью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по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интересующей</w:t>
            </w:r>
            <w:r w:rsidR="00B46311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8"/>
                <w:sz w:val="28"/>
                <w:szCs w:val="28"/>
              </w:rPr>
              <w:t>теме)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C7ED27C" w14:textId="7B2DFDEE" w:rsidR="005771DA" w:rsidRPr="005771DA" w:rsidRDefault="00313BCF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0%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интересуются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новой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информацией.</w:t>
            </w:r>
          </w:p>
          <w:p w14:paraId="085DBBF6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40%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интересуются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профессиями,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готовы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изучать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что-то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помимо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14:paraId="0F0088D6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регулярная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обратная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куратором</w:t>
            </w:r>
          </w:p>
        </w:tc>
      </w:tr>
      <w:tr w:rsidR="00B46311" w:rsidRPr="005771DA" w14:paraId="47B116E0" w14:textId="77777777" w:rsidTr="00924749">
        <w:trPr>
          <w:trHeight w:val="6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6C50859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FDE1327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Значительная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(55%),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которым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готовы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работу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программе.</w:t>
            </w:r>
          </w:p>
          <w:p w14:paraId="55918A52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(70%)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видят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свое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следующих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пяти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лет.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B744CBF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Значительная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(45%),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которым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программе,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поэтому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они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готовы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работу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ней.</w:t>
            </w:r>
          </w:p>
        </w:tc>
      </w:tr>
      <w:tr w:rsidR="00B46311" w:rsidRPr="005771DA" w14:paraId="63940E82" w14:textId="77777777" w:rsidTr="00924749">
        <w:trPr>
          <w:trHeight w:val="60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FC760E5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EDD2302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(50%)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силы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работы: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статьи,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  <w:p w14:paraId="1494DA46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(40%)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отметили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рост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улучшение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подшефных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классах,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родительским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сообществами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благодаря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D865B0A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Недостаточно</w:t>
            </w:r>
            <w:r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эффективная/непроработанная</w:t>
            </w:r>
            <w:r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система</w:t>
            </w:r>
            <w:r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proofErr w:type="gramStart"/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мотивации</w:t>
            </w:r>
            <w:r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участников</w:t>
            </w:r>
            <w:proofErr w:type="gramEnd"/>
            <w:r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0"/>
                <w:sz w:val="28"/>
                <w:szCs w:val="28"/>
              </w:rPr>
              <w:t>программы.</w:t>
            </w:r>
          </w:p>
          <w:p w14:paraId="165F5D89" w14:textId="77777777" w:rsidR="00B46311" w:rsidRPr="005771DA" w:rsidRDefault="00B46311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Выс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окая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перегрузка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педагогов-наставников,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как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следствие,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невозможность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регулярной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работы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4"/>
                <w:sz w:val="28"/>
                <w:szCs w:val="28"/>
              </w:rPr>
              <w:t>на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ставляемыми</w:t>
            </w:r>
          </w:p>
        </w:tc>
      </w:tr>
      <w:tr w:rsidR="005771DA" w:rsidRPr="005771DA" w14:paraId="6399421F" w14:textId="77777777" w:rsidTr="00B46311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FD84D7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5DE105C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(60%)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лучшее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собственного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будущего,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возрос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нескольким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профессиям.</w:t>
            </w:r>
          </w:p>
          <w:p w14:paraId="2326749D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(60%)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планируют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выбрать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продолжения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вуз,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где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учится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наставник.</w:t>
            </w:r>
          </w:p>
          <w:p w14:paraId="155460B0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(50%)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изучать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что-то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помимо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реализовать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собственный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интересующей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  <w:p w14:paraId="610DF582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(40%)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посещать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  <w:p w14:paraId="6F90778E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(45%)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появилось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посещать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культурные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  <w:p w14:paraId="1447820B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Значительная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(60%),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планируют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наставником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будущем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54926D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(35%),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поэтому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они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готовы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ней.</w:t>
            </w:r>
          </w:p>
          <w:p w14:paraId="45821C70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систематическое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наставников.</w:t>
            </w:r>
          </w:p>
          <w:p w14:paraId="2B89E169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регулярная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обратная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куратором</w:t>
            </w:r>
          </w:p>
        </w:tc>
      </w:tr>
    </w:tbl>
    <w:p w14:paraId="098A9C52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59BAF56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Были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возможности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угрозы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ее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Результаты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представлены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таблице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2.</w:t>
      </w:r>
    </w:p>
    <w:p w14:paraId="60A23CE6" w14:textId="77777777" w:rsidR="005771DA" w:rsidRPr="005771DA" w:rsidRDefault="005771DA" w:rsidP="00B46311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5771DA">
        <w:rPr>
          <w:rStyle w:val="Italic"/>
          <w:rFonts w:ascii="Times New Roman" w:hAnsi="Times New Roman" w:cs="Times New Roman"/>
          <w:sz w:val="28"/>
          <w:szCs w:val="28"/>
        </w:rPr>
        <w:t>Таблица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2.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Возможности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угрозы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ее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реализации</w:t>
      </w:r>
    </w:p>
    <w:tbl>
      <w:tblPr>
        <w:tblW w:w="94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686"/>
      </w:tblGrid>
      <w:tr w:rsidR="005771DA" w:rsidRPr="005771DA" w14:paraId="3758C461" w14:textId="77777777" w:rsidTr="00B46311">
        <w:trPr>
          <w:trHeight w:val="60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B072868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CA60A5A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8E8001A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5771DA" w:rsidRPr="005771DA" w14:paraId="6D5910E0" w14:textId="77777777" w:rsidTr="00B46311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3729C65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3EE6C2C1" w14:textId="52EBC21C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Информационно-методическая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поддержка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образовательной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организации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внедрении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наставничества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со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313BCF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муниципалитета</w:t>
            </w:r>
          </w:p>
          <w:p w14:paraId="35CA4DD1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культурные,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спортивные,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патриотические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D180D63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Низкая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включенность,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заинтересованности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(законных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0EC66D3A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Агрессивная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интернет-среда,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оказывающая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негативное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влияние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на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обучающихся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образовательной</w:t>
            </w:r>
            <w:r w:rsidR="00B46311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7"/>
                <w:sz w:val="28"/>
                <w:szCs w:val="28"/>
              </w:rPr>
              <w:t>организации</w:t>
            </w:r>
          </w:p>
        </w:tc>
      </w:tr>
      <w:tr w:rsidR="005771DA" w:rsidRPr="005771DA" w14:paraId="5A0A73D4" w14:textId="77777777" w:rsidTr="00B46311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CE9542B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E4EB396" w14:textId="476C3FAD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Информационно-методическая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поддержка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образовательной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организации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внедрении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наставничества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со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313BCF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муниципалитета</w:t>
            </w:r>
          </w:p>
          <w:p w14:paraId="5C4C63A6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бесплатных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малобюджетных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  <w:p w14:paraId="7997AF58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Акцентирование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B2EAD37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квалифицированные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кадры.</w:t>
            </w:r>
          </w:p>
          <w:p w14:paraId="58B806B3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Миграционный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отток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квалифицированных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региона.</w:t>
            </w:r>
          </w:p>
          <w:p w14:paraId="26E5D433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внедрения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</w:tr>
      <w:tr w:rsidR="005771DA" w:rsidRPr="005771DA" w14:paraId="5626D609" w14:textId="77777777" w:rsidTr="00B46311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E0A7AE8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31A0FE4" w14:textId="37731F7A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Информационно-методическая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поддержка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образовательной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организации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внедрении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программы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наставничества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со</w:t>
            </w:r>
            <w:r w:rsidR="00B46311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70760">
              <w:rPr>
                <w:rStyle w:val="propis"/>
                <w:rFonts w:ascii="Times New Roman" w:hAnsi="Times New Roman" w:cs="Times New Roman"/>
                <w:spacing w:val="-3"/>
                <w:sz w:val="28"/>
                <w:szCs w:val="28"/>
              </w:rPr>
              <w:t>муниципалитета</w:t>
            </w:r>
          </w:p>
          <w:p w14:paraId="29E0701A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парт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неров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вузов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14:paraId="223959DB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Акцентирование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D38FA2F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Нестабильность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внешней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социально-экономической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функционирования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14:paraId="5DE28576" w14:textId="77777777" w:rsidR="005771DA" w:rsidRPr="005771DA" w:rsidRDefault="005771DA" w:rsidP="00B46311">
            <w:pPr>
              <w:pStyle w:val="17PRIL-tabl-txt"/>
              <w:spacing w:before="17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Низкая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включенность,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заинтересованно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предприятий-работодателей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школах</w:t>
            </w:r>
          </w:p>
        </w:tc>
      </w:tr>
    </w:tbl>
    <w:p w14:paraId="2AEDECC4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4A0D859" w14:textId="5E778735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ходе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была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проанализирована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эффективность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20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>3</w:t>
      </w:r>
      <w:r w:rsidRPr="005771DA">
        <w:rPr>
          <w:rFonts w:ascii="Times New Roman" w:hAnsi="Times New Roman" w:cs="Times New Roman"/>
          <w:sz w:val="28"/>
          <w:szCs w:val="28"/>
        </w:rPr>
        <w:t>/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 xml:space="preserve">4 </w:t>
      </w:r>
      <w:r w:rsidRPr="005771DA">
        <w:rPr>
          <w:rFonts w:ascii="Times New Roman" w:hAnsi="Times New Roman" w:cs="Times New Roman"/>
          <w:sz w:val="28"/>
          <w:szCs w:val="28"/>
        </w:rPr>
        <w:t>учебном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году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(период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сентября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202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>3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года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июнь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202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>4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года</w:t>
      </w:r>
      <w:r w:rsidRPr="005771DA">
        <w:rPr>
          <w:rFonts w:ascii="Times New Roman" w:hAnsi="Times New Roman" w:cs="Times New Roman"/>
          <w:sz w:val="28"/>
          <w:szCs w:val="28"/>
        </w:rPr>
        <w:t>).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Результаты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анализа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представлены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таблицах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3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4.</w:t>
      </w:r>
    </w:p>
    <w:p w14:paraId="29988A34" w14:textId="636F4B0D" w:rsidR="005771DA" w:rsidRPr="005771DA" w:rsidRDefault="005771DA" w:rsidP="00B46311">
      <w:pPr>
        <w:pStyle w:val="13NormDOC-txt"/>
        <w:spacing w:before="227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Italic"/>
          <w:rFonts w:ascii="Times New Roman" w:hAnsi="Times New Roman" w:cs="Times New Roman"/>
          <w:sz w:val="28"/>
          <w:szCs w:val="28"/>
        </w:rPr>
        <w:t>Таблица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3.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Анализ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эффективности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внедрения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 xml:space="preserve">МОУ СОШ № 62 </w:t>
      </w:r>
      <w:r w:rsidRPr="005771DA">
        <w:rPr>
          <w:rFonts w:ascii="Times New Roman" w:hAnsi="Times New Roman" w:cs="Times New Roman"/>
          <w:sz w:val="28"/>
          <w:szCs w:val="28"/>
        </w:rPr>
        <w:t>с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01.09.202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>3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30.06.202</w:t>
      </w:r>
      <w:r w:rsidR="00C70760">
        <w:rPr>
          <w:rStyle w:val="propis"/>
          <w:rFonts w:ascii="Times New Roman" w:hAnsi="Times New Roman" w:cs="Times New Roman"/>
          <w:sz w:val="28"/>
          <w:szCs w:val="28"/>
        </w:rPr>
        <w:t>4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701"/>
      </w:tblGrid>
      <w:tr w:rsidR="005771DA" w:rsidRPr="005771DA" w14:paraId="6E91935A" w14:textId="77777777" w:rsidTr="00B46311">
        <w:trPr>
          <w:trHeight w:val="60"/>
          <w:tblHeader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5BFAA563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39A79F28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Результат,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2723C5AB" w14:textId="77777777" w:rsidTr="00B46311">
        <w:trPr>
          <w:trHeight w:val="60"/>
          <w:tblHeader/>
        </w:trPr>
        <w:tc>
          <w:tcPr>
            <w:tcW w:w="6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CB05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554F6B3D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62D1D6A1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Достигнутый</w:t>
            </w:r>
          </w:p>
        </w:tc>
      </w:tr>
      <w:tr w:rsidR="005771DA" w:rsidRPr="005771DA" w14:paraId="48FDD01E" w14:textId="77777777" w:rsidTr="00B46311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262E92B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наставляемого:</w:t>
            </w:r>
          </w:p>
          <w:p w14:paraId="4797EB5D" w14:textId="77777777" w:rsidR="005771DA" w:rsidRPr="005771DA" w:rsidRDefault="005771DA" w:rsidP="00B46311">
            <w:pPr>
              <w:pStyle w:val="17PRIL-tabl-bull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наставляемого,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общему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A2D3956" w14:textId="5745BA0C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  <w:r w:rsidR="00C70760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3FD56F6" w14:textId="63F8F8BB" w:rsidR="005771DA" w:rsidRPr="005771DA" w:rsidRDefault="00C70760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1DA" w:rsidRPr="005771DA" w14:paraId="11D58463" w14:textId="77777777" w:rsidTr="00B46311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C25E3F1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наставника:</w:t>
            </w:r>
          </w:p>
          <w:p w14:paraId="64A6749B" w14:textId="77777777" w:rsidR="005771DA" w:rsidRPr="005771DA" w:rsidRDefault="005771DA" w:rsidP="00B46311">
            <w:pPr>
              <w:pStyle w:val="17PRIL-tabl-bull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наставника,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общему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0D45944" w14:textId="60962E41" w:rsidR="005771DA" w:rsidRPr="00C70760" w:rsidRDefault="00C70760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D716250" w14:textId="69E1A7D3" w:rsidR="005771DA" w:rsidRPr="00C70760" w:rsidRDefault="00C70760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8</w:t>
            </w:r>
          </w:p>
        </w:tc>
      </w:tr>
      <w:tr w:rsidR="005771DA" w:rsidRPr="005771DA" w14:paraId="0ABD128A" w14:textId="77777777" w:rsidTr="00B46311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7447DF7" w14:textId="0F6258CE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760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принятых на должность,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наставляемого:</w:t>
            </w:r>
          </w:p>
          <w:p w14:paraId="29A148D2" w14:textId="77777777" w:rsidR="005771DA" w:rsidRPr="005771DA" w:rsidRDefault="005771DA" w:rsidP="00B46311">
            <w:pPr>
              <w:pStyle w:val="17PRIL-tabl-bull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отношение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количества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учителей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молодых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специалистов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(с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опытом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работы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лет),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вошедших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программу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наставничества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роли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наставляемого,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общему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числу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учителей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–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молодых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специалистов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B735CD5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3BD283B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71DA" w:rsidRPr="005771DA" w14:paraId="41A8442E" w14:textId="77777777" w:rsidTr="00B46311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27CE6F7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наставничества:</w:t>
            </w:r>
          </w:p>
          <w:p w14:paraId="5CB5595C" w14:textId="77777777" w:rsidR="005771DA" w:rsidRPr="005771DA" w:rsidRDefault="005771DA" w:rsidP="00B46311">
            <w:pPr>
              <w:pStyle w:val="17PRIL-tabl-bull"/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наставляемых,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общему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наставляемых,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4321123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FC84912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771DA" w:rsidRPr="005771DA" w14:paraId="491B51E4" w14:textId="77777777" w:rsidTr="00B46311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F4C704D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наставничества:</w:t>
            </w:r>
          </w:p>
          <w:p w14:paraId="627D20C6" w14:textId="77777777" w:rsidR="005771DA" w:rsidRPr="005771DA" w:rsidRDefault="005771DA" w:rsidP="00B46311">
            <w:pPr>
              <w:pStyle w:val="17PRIL-tabl-bull"/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наставников,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общему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наставляемых,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55F2DDC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F6F3A45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14:paraId="38217617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6BC1729" w14:textId="77777777" w:rsidR="005771DA" w:rsidRPr="005771DA" w:rsidRDefault="005771DA" w:rsidP="00B46311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5771DA">
        <w:rPr>
          <w:rStyle w:val="Italic"/>
          <w:rFonts w:ascii="Times New Roman" w:hAnsi="Times New Roman" w:cs="Times New Roman"/>
          <w:sz w:val="28"/>
          <w:szCs w:val="28"/>
        </w:rPr>
        <w:t>Таблица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4.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Определение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эффективности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наставничества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1417"/>
        <w:gridCol w:w="1418"/>
      </w:tblGrid>
      <w:tr w:rsidR="005771DA" w:rsidRPr="005771DA" w14:paraId="40972FCB" w14:textId="77777777" w:rsidTr="00B46311">
        <w:trPr>
          <w:trHeight w:val="60"/>
          <w:tblHeader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28D172B0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062987E8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024F8B14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Проявление</w:t>
            </w:r>
          </w:p>
        </w:tc>
      </w:tr>
      <w:tr w:rsidR="005771DA" w:rsidRPr="005771DA" w14:paraId="433FBE85" w14:textId="77777777" w:rsidTr="00B46311">
        <w:trPr>
          <w:trHeight w:val="60"/>
          <w:tblHeader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5B10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36E6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4D49F757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</w:t>
            </w:r>
            <w:r w:rsidRPr="005771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ояв</w:t>
            </w:r>
            <w:r w:rsidR="00B463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ля</w:t>
            </w:r>
            <w:r w:rsidRPr="005771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ется</w:t>
            </w:r>
            <w:r w:rsidR="00B463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лной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29A290A9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Проявляется</w:t>
            </w:r>
          </w:p>
          <w:p w14:paraId="5C9464E1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14:paraId="43EF0280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</w:p>
        </w:tc>
      </w:tr>
      <w:tr w:rsidR="00B46311" w:rsidRPr="005771DA" w14:paraId="45E3754F" w14:textId="77777777" w:rsidTr="00B46311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F7CBBDF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F4045C2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задачам,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0FC1051D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AEDD0B8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106D22F9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B46311" w:rsidRPr="005771DA" w14:paraId="7DD174A5" w14:textId="77777777" w:rsidTr="00B46311">
        <w:trPr>
          <w:trHeight w:val="6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184326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37D4CE6A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принципам,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заложенным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9FF8887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B25A2F2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4DE8FA26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B46311" w:rsidRPr="005771DA" w14:paraId="5497844C" w14:textId="77777777" w:rsidTr="00B46311">
        <w:trPr>
          <w:trHeight w:val="6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774CCE8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6E5E0F0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Соответствие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наставнической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современным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подходам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технологиям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BF305F1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7537D593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7A095F3C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B46311" w:rsidRPr="005771DA" w14:paraId="7C65EB05" w14:textId="77777777" w:rsidTr="00B46311">
        <w:trPr>
          <w:trHeight w:val="6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BB290E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4E22E8EF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комфортного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C4EF36A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BDCF422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168EB943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B46311" w:rsidRPr="005771DA" w14:paraId="69C688FF" w14:textId="77777777" w:rsidTr="00B46311">
        <w:trPr>
          <w:trHeight w:val="60"/>
        </w:trPr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1B0C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8787B7E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1266C6A" w14:textId="77777777" w:rsidR="00B46311" w:rsidRPr="005771DA" w:rsidRDefault="00B46311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A19D79B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C711886" w14:textId="77777777" w:rsidR="00B46311" w:rsidRPr="005771DA" w:rsidRDefault="00B46311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771DA" w:rsidRPr="005771DA" w14:paraId="17E72819" w14:textId="77777777" w:rsidTr="00B46311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08280F2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9998361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151F450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40165866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44A0D26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771DA" w:rsidRPr="005771DA" w14:paraId="6105D182" w14:textId="77777777" w:rsidTr="00B46311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10E4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966AB15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партнеров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2BE1D91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28134D2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1D41A68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771DA" w:rsidRPr="005771DA" w14:paraId="79E4DF90" w14:textId="77777777" w:rsidTr="00B46311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37435E3D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E832739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заинтересованность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участии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7884801C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0E339A2D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CAE6851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771DA" w:rsidRPr="005771DA" w14:paraId="78A65F48" w14:textId="77777777" w:rsidTr="00B46311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18621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246392B5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(учебных,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жизненных)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ситуациях,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активная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1AFFE0C1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55E0C06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14:paraId="6400400F" w14:textId="77777777" w:rsidR="005771DA" w:rsidRPr="005771DA" w:rsidRDefault="005771DA" w:rsidP="00B46311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21A23336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6936160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Шкала,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чтобы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определить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эффективность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наставничества:</w:t>
      </w:r>
    </w:p>
    <w:p w14:paraId="3F0B9A02" w14:textId="77777777" w:rsidR="005771DA" w:rsidRPr="005771DA" w:rsidRDefault="005771DA" w:rsidP="00B46311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15–18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баллов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–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оптимальный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уровень;</w:t>
      </w:r>
    </w:p>
    <w:p w14:paraId="3B201B6A" w14:textId="77777777" w:rsidR="005771DA" w:rsidRPr="005771DA" w:rsidRDefault="005771DA" w:rsidP="00B46311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9–14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баллов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–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допустимый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уровень;</w:t>
      </w:r>
    </w:p>
    <w:p w14:paraId="59C87F6F" w14:textId="77777777" w:rsidR="005771DA" w:rsidRPr="005771DA" w:rsidRDefault="005771DA" w:rsidP="00B46311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0–8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баллов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–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недопустимый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уровень.</w:t>
      </w:r>
    </w:p>
    <w:p w14:paraId="7BCD9B90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Эффективность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–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15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баллов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(оптимальный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уровень).</w:t>
      </w:r>
    </w:p>
    <w:p w14:paraId="19D5E624" w14:textId="77777777" w:rsidR="005771DA" w:rsidRPr="005771DA" w:rsidRDefault="005771DA" w:rsidP="00B46311">
      <w:pPr>
        <w:pStyle w:val="13NormDOC-txt"/>
        <w:spacing w:before="340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1.2.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Для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соответствия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условий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требованиям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Целевой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модели,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современным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подходам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технологиям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проведен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количественный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анализ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результатов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(табл.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5).</w:t>
      </w:r>
    </w:p>
    <w:p w14:paraId="3DEAAC40" w14:textId="77777777" w:rsidR="005771DA" w:rsidRPr="005771DA" w:rsidRDefault="005771DA" w:rsidP="00B46311">
      <w:pPr>
        <w:pStyle w:val="13NormDOC-txt"/>
        <w:spacing w:before="22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5771DA">
        <w:rPr>
          <w:rStyle w:val="Italic"/>
          <w:rFonts w:ascii="Times New Roman" w:hAnsi="Times New Roman" w:cs="Times New Roman"/>
          <w:sz w:val="28"/>
          <w:szCs w:val="28"/>
        </w:rPr>
        <w:t>Таблица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5.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Количественный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анализ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результатов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Italic"/>
          <w:rFonts w:ascii="Times New Roman" w:hAnsi="Times New Roman" w:cs="Times New Roman"/>
          <w:sz w:val="28"/>
          <w:szCs w:val="28"/>
        </w:rPr>
        <w:t>наставничества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276"/>
        <w:gridCol w:w="1418"/>
        <w:gridCol w:w="2126"/>
      </w:tblGrid>
      <w:tr w:rsidR="005771DA" w:rsidRPr="005771DA" w14:paraId="2F2A26C9" w14:textId="77777777" w:rsidTr="00B46311">
        <w:trPr>
          <w:trHeight w:val="60"/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14:paraId="6EDEDD6D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14:paraId="76E1980E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14:paraId="47933BDC" w14:textId="77777777" w:rsidR="005771DA" w:rsidRPr="005771DA" w:rsidRDefault="005771DA" w:rsidP="00B4631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азатель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после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реализации</w:t>
            </w:r>
            <w:r w:rsidR="00B463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про­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(y)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14:paraId="766C3A9D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14:paraId="3111951E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(z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­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y)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14:paraId="0A9271F3" w14:textId="77777777" w:rsidR="005771DA" w:rsidRPr="005771DA" w:rsidRDefault="005771DA" w:rsidP="00B4631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(z</w:t>
            </w:r>
            <w:r w:rsidR="00B463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:</w:t>
            </w:r>
            <w:r w:rsidR="00B463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x</w:t>
            </w:r>
            <w:r w:rsidR="00B463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46311">
              <w:rPr>
                <w:rFonts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>×</w:t>
            </w:r>
            <w:r w:rsidR="00B463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100%)</w:t>
            </w:r>
          </w:p>
        </w:tc>
      </w:tr>
      <w:tr w:rsidR="005771DA" w:rsidRPr="005771DA" w14:paraId="10A73CE9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14:paraId="7F1EA6A3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кружки,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объединения,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14:paraId="55EBAF34" w14:textId="46AB1DF9" w:rsidR="005771DA" w:rsidRPr="00C70760" w:rsidRDefault="00C70760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14:paraId="4DAD3E9F" w14:textId="28B8B840" w:rsidR="005771DA" w:rsidRPr="005771DA" w:rsidRDefault="00C70760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14:paraId="0A4846B6" w14:textId="45177DA3" w:rsidR="005771DA" w:rsidRPr="005771DA" w:rsidRDefault="00C70760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14:paraId="11CD6BA4" w14:textId="471724D0" w:rsidR="005771DA" w:rsidRPr="005771DA" w:rsidRDefault="00C70760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88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32A8AF34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7AD8714F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успешно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реализованных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5C7FEC84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32A177DE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77805969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1F30237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771DA" w:rsidRPr="005771DA" w14:paraId="03715E66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C5632B7" w14:textId="0ADE9620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подростков,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760">
              <w:rPr>
                <w:rFonts w:ascii="Times New Roman" w:hAnsi="Times New Roman" w:cs="Times New Roman"/>
                <w:sz w:val="28"/>
                <w:szCs w:val="28"/>
              </w:rPr>
              <w:t>ПДН ГОМ1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61E43B45" w14:textId="3BF0EC9D" w:rsidR="005771DA" w:rsidRPr="006B54CD" w:rsidRDefault="00C70760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B54CD">
              <w:rPr>
                <w:rStyle w:val="propis"/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BC2A707" w14:textId="0C07EA56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B54CD">
              <w:rPr>
                <w:rStyle w:val="propis"/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458E6CAB" w14:textId="22E3D7A9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B54CD">
              <w:rPr>
                <w:rStyle w:val="propis"/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3EBADA6" w14:textId="2E89F3AF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771DA" w:rsidRPr="005771DA" w14:paraId="3EA10A1F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2F3F1F29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педагогов,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незащищенностью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конфликтами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класса/группы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239B32E6" w14:textId="0CB46F55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3FC7494" w14:textId="3D5F2BA8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  <w:r w:rsidR="006B54CD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57110F21" w14:textId="6144D8B7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447E5C20" w14:textId="3E990334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67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709FDDBA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430E2094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специалиста/наставляемого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(статей,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исследований,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0049507" w14:textId="1D1D23BE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AD5D70E" w14:textId="01F0F569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8A7FFB1" w14:textId="285CA491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008E758" w14:textId="075A0595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,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771DA" w:rsidRPr="005771DA" w14:paraId="7488BCC8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400A22B5" w14:textId="77777777" w:rsidR="005771DA" w:rsidRPr="005771DA" w:rsidRDefault="005771DA" w:rsidP="00B46311">
            <w:pPr>
              <w:pStyle w:val="17PRIL-tabl-txt"/>
              <w:spacing w:line="288" w:lineRule="auto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планирующих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присоединиться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сообществу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благодарных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DA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5FE23DDD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56C2566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20E372ED" w14:textId="77777777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50BCC2C4" w14:textId="0CBB8D53" w:rsidR="005771DA" w:rsidRPr="005771DA" w:rsidRDefault="00492025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50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36EFDF66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7EDD124F" w14:textId="1F6C0DD0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проф­ориентационного</w:t>
            </w:r>
            <w:proofErr w:type="spellEnd"/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мотивационного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практического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2145810" w14:textId="3E71C96B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61831EEC" w14:textId="27F681D9" w:rsidR="005771DA" w:rsidRPr="006B54CD" w:rsidRDefault="006B54CD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7E463E04" w14:textId="43FC3EE6" w:rsidR="005771DA" w:rsidRPr="005771DA" w:rsidRDefault="006B54CD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67C62114" w14:textId="5214E5E4" w:rsidR="005771DA" w:rsidRPr="005771DA" w:rsidRDefault="006F1544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58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4548F409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2B5A0B72" w14:textId="00EB5518" w:rsidR="005771DA" w:rsidRPr="005771DA" w:rsidRDefault="00492025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компетентностные</w:t>
            </w:r>
            <w:proofErr w:type="spellEnd"/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3875E184" w14:textId="6A2A769C" w:rsidR="005771DA" w:rsidRPr="006F1544" w:rsidRDefault="006F1544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D595B46" w14:textId="304746F9" w:rsidR="005771DA" w:rsidRPr="005771DA" w:rsidRDefault="005771DA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="006F154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80F4980" w14:textId="2BE4534E" w:rsidR="005771DA" w:rsidRPr="006F1544" w:rsidRDefault="006F1544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4D836866" w14:textId="16BDCE0B" w:rsidR="005771DA" w:rsidRPr="005771DA" w:rsidRDefault="006F1544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100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1DA" w:rsidRPr="005771DA" w14:paraId="24233B09" w14:textId="77777777" w:rsidTr="00B46311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6E6085CF" w14:textId="40AD01AA" w:rsidR="005771DA" w:rsidRPr="005771DA" w:rsidRDefault="00492025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планирующих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узы</w:t>
            </w:r>
            <w:proofErr w:type="spellEnd"/>
            <w:r w:rsidR="00B4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вузы </w:t>
            </w:r>
            <w:r w:rsidR="005771DA" w:rsidRPr="005771D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07FA39C8" w14:textId="23B9C275" w:rsidR="005771DA" w:rsidRPr="00492025" w:rsidRDefault="00492025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25877092" w14:textId="075D632C" w:rsidR="005771DA" w:rsidRPr="00492025" w:rsidRDefault="00492025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57F64C62" w14:textId="676A067E" w:rsidR="005771DA" w:rsidRPr="00492025" w:rsidRDefault="00492025" w:rsidP="00B46311">
            <w:pPr>
              <w:pStyle w:val="17PRIL-tabl-txt"/>
              <w:spacing w:line="288" w:lineRule="auto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86" w:type="dxa"/>
              <w:right w:w="43" w:type="dxa"/>
            </w:tcMar>
          </w:tcPr>
          <w:p w14:paraId="1EDD200C" w14:textId="2C19BDC9" w:rsidR="005771DA" w:rsidRPr="005771DA" w:rsidRDefault="00492025" w:rsidP="00B4631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100</w:t>
            </w:r>
            <w:r w:rsidR="005771DA" w:rsidRPr="005771D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C0B5A31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итогам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первого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этапа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можно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сделать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следующие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выводы:</w:t>
      </w:r>
    </w:p>
    <w:p w14:paraId="3A8FFB05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lastRenderedPageBreak/>
        <w:t>1.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Качество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реализуемой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отвечает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принципам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требованиям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Целевой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модели.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Сильные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стороны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возможности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преобладают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над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слабыми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угрозами.</w:t>
      </w:r>
    </w:p>
    <w:p w14:paraId="409DB3E7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2.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результате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реализации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улучшились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условия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социального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профессионального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благополучия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образовательной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организации,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именно:</w:t>
      </w:r>
    </w:p>
    <w:p w14:paraId="7D0B6A86" w14:textId="02B4C38C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количество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посещения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обучающимися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творческих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кружков,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спортивных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секций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внеурочных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объединений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492025">
        <w:rPr>
          <w:rStyle w:val="propis"/>
          <w:rFonts w:ascii="Times New Roman" w:hAnsi="Times New Roman" w:cs="Times New Roman"/>
          <w:sz w:val="28"/>
          <w:szCs w:val="28"/>
        </w:rPr>
        <w:t>88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%;</w:t>
      </w:r>
    </w:p>
    <w:p w14:paraId="3A028D11" w14:textId="77777777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количество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образовательных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культурных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проектов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базе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20%;</w:t>
      </w:r>
    </w:p>
    <w:p w14:paraId="0EEA9EB8" w14:textId="5FEEFD29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количество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прошедших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профессиональные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тесты,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492025">
        <w:rPr>
          <w:rStyle w:val="propis"/>
          <w:rFonts w:ascii="Times New Roman" w:hAnsi="Times New Roman" w:cs="Times New Roman"/>
          <w:sz w:val="28"/>
          <w:szCs w:val="28"/>
        </w:rPr>
        <w:t>100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%;</w:t>
      </w:r>
    </w:p>
    <w:p w14:paraId="4253B374" w14:textId="77777777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число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планирующих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стать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наставниками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будущем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присоединиться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сообществу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благодарных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выпускников,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100%;</w:t>
      </w:r>
    </w:p>
    <w:p w14:paraId="201835DF" w14:textId="26226F14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количество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школы,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планирующих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поступление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вузы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города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охваченные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программой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направления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подготовки,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492025">
        <w:rPr>
          <w:rStyle w:val="propis"/>
          <w:rFonts w:ascii="Times New Roman" w:hAnsi="Times New Roman" w:cs="Times New Roman"/>
          <w:sz w:val="28"/>
          <w:szCs w:val="28"/>
        </w:rPr>
        <w:t>50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%;</w:t>
      </w:r>
    </w:p>
    <w:p w14:paraId="5BD75F7C" w14:textId="755B9821" w:rsidR="005771DA" w:rsidRPr="005771DA" w:rsidRDefault="005771DA" w:rsidP="00B46311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число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собственных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педагогических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профессиональных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работ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молодых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специалистов-наставляемых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(статей,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исследований,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методических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практик)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492025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%.</w:t>
      </w:r>
    </w:p>
    <w:p w14:paraId="70771014" w14:textId="77777777" w:rsidR="005771DA" w:rsidRPr="005771DA" w:rsidRDefault="005771DA" w:rsidP="00B46311">
      <w:pPr>
        <w:pStyle w:val="13NormDOC-header-2"/>
        <w:spacing w:before="454"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Этап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2.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влияния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br/>
        <w:t>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</w:t>
      </w:r>
    </w:p>
    <w:p w14:paraId="22B0CF05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рамках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второго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этапа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оценивались:</w:t>
      </w:r>
    </w:p>
    <w:p w14:paraId="7402C11D" w14:textId="77777777" w:rsidR="005771DA" w:rsidRPr="005771DA" w:rsidRDefault="005771DA" w:rsidP="00B46311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мотивационно­личностный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рост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наставничества;</w:t>
      </w:r>
    </w:p>
    <w:p w14:paraId="28B76E9F" w14:textId="77777777" w:rsidR="005771DA" w:rsidRPr="005771DA" w:rsidRDefault="005771DA" w:rsidP="00B46311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развитие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навыков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уровня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вовлеченности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201B919F" w14:textId="77777777" w:rsidR="005771DA" w:rsidRPr="005771DA" w:rsidRDefault="005771DA" w:rsidP="00B46311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качество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изменений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освоении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обучающимися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программ;</w:t>
      </w:r>
    </w:p>
    <w:p w14:paraId="5CAE3BA7" w14:textId="77777777" w:rsidR="005771DA" w:rsidRPr="005771DA" w:rsidRDefault="005771DA" w:rsidP="00B46311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динамика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результатов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учетом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эмоционально­личностных</w:t>
      </w:r>
      <w:proofErr w:type="spellEnd"/>
      <w:r w:rsidRPr="005771DA">
        <w:rPr>
          <w:rFonts w:ascii="Times New Roman" w:hAnsi="Times New Roman" w:cs="Times New Roman"/>
          <w:sz w:val="28"/>
          <w:szCs w:val="28"/>
        </w:rPr>
        <w:t>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интеллектуальных,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мотивационных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социальных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черт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участников.</w:t>
      </w:r>
    </w:p>
    <w:p w14:paraId="23336D08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lastRenderedPageBreak/>
        <w:t>Изучение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влияния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программы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участников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проходило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5771DA">
        <w:rPr>
          <w:rFonts w:ascii="Times New Roman" w:hAnsi="Times New Roman" w:cs="Times New Roman"/>
          <w:sz w:val="28"/>
          <w:szCs w:val="28"/>
        </w:rPr>
        <w:t>: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участники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проходили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анкетирование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до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входа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программу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наставничества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итогам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участия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программе.</w:t>
      </w:r>
    </w:p>
    <w:p w14:paraId="06EA8CF3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По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итогам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второго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этапа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мониторинга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можно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сделать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следующие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выводы:</w:t>
      </w:r>
    </w:p>
    <w:p w14:paraId="6F2DECDD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вовлеченность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образовательную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деятельность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15%;</w:t>
      </w:r>
    </w:p>
    <w:p w14:paraId="4FE4C907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успеваемость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основным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предметам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5%;</w:t>
      </w:r>
    </w:p>
    <w:p w14:paraId="1700FD5E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уровень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1DA">
        <w:rPr>
          <w:rStyle w:val="propis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гибких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навыков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8%;</w:t>
      </w:r>
    </w:p>
    <w:p w14:paraId="1C04C13D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желание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посещать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12%;</w:t>
      </w:r>
    </w:p>
    <w:p w14:paraId="7D75FC93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уровень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личной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тревожности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снизился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14%;</w:t>
      </w:r>
    </w:p>
    <w:p w14:paraId="3267952E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эмоциональное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состояние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посещении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улучшилось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9%;</w:t>
      </w:r>
    </w:p>
    <w:p w14:paraId="4AD2D044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понимание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собственного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будущего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6%;</w:t>
      </w:r>
    </w:p>
    <w:p w14:paraId="148C9048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желание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повысить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школьную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успеваемость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обучающихся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повысилось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5%;</w:t>
      </w:r>
    </w:p>
    <w:p w14:paraId="6F87C9E2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уровень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профессионального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выгорания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педагогов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школы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снизился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4%;</w:t>
      </w:r>
    </w:p>
    <w:p w14:paraId="4758D7FD" w14:textId="77777777" w:rsidR="005771DA" w:rsidRPr="005771DA" w:rsidRDefault="005771DA" w:rsidP="00B46311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удовлетворенность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профессией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педагогов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выросла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7%;</w:t>
      </w:r>
    </w:p>
    <w:p w14:paraId="3662EC89" w14:textId="77777777" w:rsidR="005771DA" w:rsidRPr="005771DA" w:rsidRDefault="005771DA" w:rsidP="00B46311">
      <w:pPr>
        <w:pStyle w:val="13NormDOC-bu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Style w:val="propis"/>
          <w:rFonts w:ascii="Times New Roman" w:hAnsi="Times New Roman" w:cs="Times New Roman"/>
          <w:sz w:val="28"/>
          <w:szCs w:val="28"/>
        </w:rPr>
        <w:t>психологический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климат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педагогическом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коллективе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улучшился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B46311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Style w:val="propis"/>
          <w:rFonts w:ascii="Times New Roman" w:hAnsi="Times New Roman" w:cs="Times New Roman"/>
          <w:sz w:val="28"/>
          <w:szCs w:val="28"/>
        </w:rPr>
        <w:t>6%.</w:t>
      </w:r>
    </w:p>
    <w:p w14:paraId="0C1925A1" w14:textId="77777777" w:rsidR="005771DA" w:rsidRPr="00DE48B4" w:rsidRDefault="005771DA" w:rsidP="00B46311">
      <w:pPr>
        <w:pStyle w:val="13NormDOC-txt"/>
        <w:spacing w:before="283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Fonts w:ascii="Times New Roman" w:hAnsi="Times New Roman" w:cs="Times New Roman"/>
          <w:color w:val="auto"/>
          <w:sz w:val="28"/>
          <w:szCs w:val="28"/>
        </w:rPr>
        <w:t>Выводы</w:t>
      </w:r>
      <w:r w:rsidR="00B46311" w:rsidRPr="00DE48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B46311" w:rsidRPr="00DE48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r w:rsidR="00B46311" w:rsidRPr="00DE48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Fonts w:ascii="Times New Roman" w:hAnsi="Times New Roman" w:cs="Times New Roman"/>
          <w:color w:val="auto"/>
          <w:sz w:val="28"/>
          <w:szCs w:val="28"/>
        </w:rPr>
        <w:t>мониторинга:</w:t>
      </w:r>
    </w:p>
    <w:p w14:paraId="3BC54D82" w14:textId="03CE8837" w:rsidR="005771DA" w:rsidRPr="00DE48B4" w:rsidRDefault="005771DA" w:rsidP="00B46311">
      <w:pPr>
        <w:pStyle w:val="13NormDOC-txt"/>
        <w:spacing w:before="170" w:line="288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1.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Программа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наставничества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492025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МОУ СОШ № 62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отвечает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требованиям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Целевой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модели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наставничества,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утвержденной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распоряжением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spellStart"/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Минпросвещения</w:t>
      </w:r>
      <w:proofErr w:type="spellEnd"/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от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25.12.2019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№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0"/>
          <w:sz w:val="28"/>
          <w:szCs w:val="28"/>
        </w:rPr>
        <w:t>Р-145.</w:t>
      </w:r>
    </w:p>
    <w:p w14:paraId="1B3B3AA9" w14:textId="53B1DB63" w:rsidR="005771DA" w:rsidRPr="00DE48B4" w:rsidRDefault="005771DA" w:rsidP="00B46311">
      <w:pPr>
        <w:pStyle w:val="13NormDOC-txt"/>
        <w:spacing w:before="17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2.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Эффективность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внедрения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наставничества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высокая,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достигнутый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результат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превышает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планируемый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8B4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многим показателям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.</w:t>
      </w:r>
    </w:p>
    <w:p w14:paraId="4A463558" w14:textId="77777777" w:rsidR="005771DA" w:rsidRPr="00DE48B4" w:rsidRDefault="005771DA" w:rsidP="00B46311">
      <w:pPr>
        <w:pStyle w:val="13NormDOC-txt"/>
        <w:spacing w:before="17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3.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внедрения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наставничества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улучшились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условия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социального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благополучия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именно:</w:t>
      </w:r>
    </w:p>
    <w:p w14:paraId="0279438B" w14:textId="431D89CD" w:rsidR="005771DA" w:rsidRPr="00DE48B4" w:rsidRDefault="005771DA" w:rsidP="00B46311">
      <w:pPr>
        <w:pStyle w:val="13NormDOC-bul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количество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посещений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обучающимися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творческих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кружков,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спортивных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секций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внеурочных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объединений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92025" w:rsidRPr="00DE48B4">
        <w:rPr>
          <w:rStyle w:val="propis"/>
          <w:rFonts w:ascii="Times New Roman" w:hAnsi="Times New Roman" w:cs="Times New Roman"/>
          <w:color w:val="auto"/>
          <w:spacing w:val="-1"/>
          <w:sz w:val="28"/>
          <w:szCs w:val="28"/>
        </w:rPr>
        <w:t>88%</w:t>
      </w:r>
    </w:p>
    <w:p w14:paraId="0120E56B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количество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культурных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проектов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базе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20%;</w:t>
      </w:r>
    </w:p>
    <w:p w14:paraId="660DFD02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lastRenderedPageBreak/>
        <w:t>количество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прошедших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профессиональные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компетентностные</w:t>
      </w:r>
      <w:proofErr w:type="spellEnd"/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тесты,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47%;</w:t>
      </w:r>
    </w:p>
    <w:p w14:paraId="41B01CF9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количество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выпускников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уровня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среднего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общего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образования,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планирующих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трудоустройство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региональные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предприятия,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75%;</w:t>
      </w:r>
    </w:p>
    <w:p w14:paraId="1C544EBB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число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планирующих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стать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наставниками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будущем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присоединиться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сообществу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благодарных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выпускников,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100%;</w:t>
      </w:r>
    </w:p>
    <w:p w14:paraId="695D2057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количество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школы,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планирующих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поступление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вузы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города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охваченные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программой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наставничества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подготовки,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43%;</w:t>
      </w:r>
    </w:p>
    <w:p w14:paraId="34AEA397" w14:textId="77777777" w:rsidR="005771DA" w:rsidRPr="00DE48B4" w:rsidRDefault="005771DA" w:rsidP="00B46311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число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собственных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педагогических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работ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молодых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специалистов-наставляемых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(статей,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исследований,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методических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практик)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25%.</w:t>
      </w:r>
    </w:p>
    <w:p w14:paraId="2AC6A69B" w14:textId="77777777" w:rsidR="005771DA" w:rsidRPr="00DE48B4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4.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Внедрение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наставничества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позитивно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влияет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школьное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сообщество:</w:t>
      </w:r>
    </w:p>
    <w:p w14:paraId="21F25E7A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вовлеченность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образовательную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деятельно</w:t>
      </w:r>
      <w:r w:rsidRPr="00DE48B4">
        <w:rPr>
          <w:rFonts w:ascii="Times New Roman" w:hAnsi="Times New Roman" w:cs="Times New Roman"/>
          <w:color w:val="auto"/>
          <w:sz w:val="28"/>
          <w:szCs w:val="28"/>
        </w:rPr>
        <w:t>сть</w:t>
      </w:r>
      <w:r w:rsidR="00B46311" w:rsidRPr="00DE48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15%;</w:t>
      </w:r>
    </w:p>
    <w:p w14:paraId="6A1F43D0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успеваемость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предметам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5%;</w:t>
      </w:r>
    </w:p>
    <w:p w14:paraId="4C796611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уровень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гибких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навыков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8%;</w:t>
      </w:r>
    </w:p>
    <w:p w14:paraId="684D7C68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желание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посещать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12%;</w:t>
      </w:r>
    </w:p>
    <w:p w14:paraId="7FAA80A3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уровень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личной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тревожности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снизился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14%;</w:t>
      </w:r>
    </w:p>
    <w:p w14:paraId="4B15EBC5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эмоциональное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состояние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посещении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улучшилось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9%;</w:t>
      </w:r>
    </w:p>
    <w:p w14:paraId="2302B677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понимание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собственного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будущего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6%;</w:t>
      </w:r>
    </w:p>
    <w:p w14:paraId="3A1EBB2A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желание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повысить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школьную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успеваемость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повысилось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5%;</w:t>
      </w:r>
    </w:p>
    <w:p w14:paraId="47FEFC1F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уровень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выгорания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педагогов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школы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снизился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4%;</w:t>
      </w:r>
    </w:p>
    <w:p w14:paraId="1C1AFE24" w14:textId="77777777" w:rsidR="005771DA" w:rsidRPr="00DE48B4" w:rsidRDefault="005771DA" w:rsidP="00B46311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удовлетворенность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профессией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педагогов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выросла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7%;</w:t>
      </w:r>
    </w:p>
    <w:p w14:paraId="52946C7D" w14:textId="77777777" w:rsidR="005771DA" w:rsidRPr="00DE48B4" w:rsidRDefault="005771DA" w:rsidP="00B46311">
      <w:pPr>
        <w:pStyle w:val="13NormDOC-bul"/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психологический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климат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в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педагогическом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коллективе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улучшился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на</w:t>
      </w:r>
      <w:r w:rsidR="00B46311"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48B4">
        <w:rPr>
          <w:rStyle w:val="propis"/>
          <w:rFonts w:ascii="Times New Roman" w:hAnsi="Times New Roman" w:cs="Times New Roman"/>
          <w:color w:val="auto"/>
          <w:sz w:val="28"/>
          <w:szCs w:val="28"/>
        </w:rPr>
        <w:t>6%.</w:t>
      </w:r>
    </w:p>
    <w:p w14:paraId="2312E735" w14:textId="77777777" w:rsidR="005771DA" w:rsidRPr="0009684D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3C9008" w14:textId="77777777" w:rsidR="005771DA" w:rsidRPr="005771DA" w:rsidRDefault="005771DA" w:rsidP="00B46311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t>Справку</w:t>
      </w:r>
      <w:r w:rsidR="00B46311">
        <w:rPr>
          <w:rFonts w:ascii="Times New Roman" w:hAnsi="Times New Roman" w:cs="Times New Roman"/>
          <w:sz w:val="28"/>
          <w:szCs w:val="28"/>
        </w:rPr>
        <w:t xml:space="preserve"> </w:t>
      </w:r>
      <w:r w:rsidRPr="005771DA">
        <w:rPr>
          <w:rFonts w:ascii="Times New Roman" w:hAnsi="Times New Roman" w:cs="Times New Roman"/>
          <w:sz w:val="28"/>
          <w:szCs w:val="28"/>
        </w:rPr>
        <w:t>составил(а):</w:t>
      </w:r>
    </w:p>
    <w:p w14:paraId="3F072041" w14:textId="4B08949F" w:rsidR="00960B36" w:rsidRPr="005771DA" w:rsidRDefault="0009684D" w:rsidP="00DE48B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</w:t>
      </w:r>
      <w:proofErr w:type="spellStart"/>
      <w:r w:rsidR="00DE48B4">
        <w:rPr>
          <w:rStyle w:val="propis"/>
          <w:rFonts w:ascii="Times New Roman" w:hAnsi="Times New Roman" w:cs="Times New Roman"/>
          <w:sz w:val="28"/>
          <w:szCs w:val="28"/>
        </w:rPr>
        <w:t>Н.В.Терентьева</w:t>
      </w:r>
      <w:bookmarkStart w:id="0" w:name="_GoBack"/>
      <w:bookmarkEnd w:id="0"/>
      <w:proofErr w:type="spellEnd"/>
    </w:p>
    <w:p w14:paraId="0F6D3BE0" w14:textId="77777777" w:rsidR="00DA2AE2" w:rsidRPr="005771DA" w:rsidRDefault="00960B36" w:rsidP="00B46311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771DA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DA2AE2" w:rsidRPr="005771DA" w:rsidSect="00C214F3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E6E0" w14:textId="77777777"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14:paraId="6C9F6062" w14:textId="77777777"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741F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3BE7E43D" wp14:editId="4A2BBC6B">
          <wp:extent cx="4400550" cy="3714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C72E" w14:textId="77777777"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14:paraId="5DD46CD4" w14:textId="77777777"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6885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2678888" wp14:editId="28ED8A85">
          <wp:extent cx="4400550" cy="371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DCD688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7A"/>
    <w:multiLevelType w:val="hybridMultilevel"/>
    <w:tmpl w:val="E2E2A14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E649F"/>
    <w:multiLevelType w:val="hybridMultilevel"/>
    <w:tmpl w:val="D826C34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D8F4D99"/>
    <w:multiLevelType w:val="hybridMultilevel"/>
    <w:tmpl w:val="484624D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F2D14"/>
    <w:multiLevelType w:val="hybridMultilevel"/>
    <w:tmpl w:val="39E428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CB406AD"/>
    <w:multiLevelType w:val="hybridMultilevel"/>
    <w:tmpl w:val="9CC22BC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86F380E"/>
    <w:multiLevelType w:val="hybridMultilevel"/>
    <w:tmpl w:val="925EABE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38DB"/>
    <w:multiLevelType w:val="hybridMultilevel"/>
    <w:tmpl w:val="CFAA635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E0CEA"/>
    <w:multiLevelType w:val="hybridMultilevel"/>
    <w:tmpl w:val="28A0DD7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87AF5"/>
    <w:multiLevelType w:val="hybridMultilevel"/>
    <w:tmpl w:val="DA962F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DDD6AAC"/>
    <w:multiLevelType w:val="hybridMultilevel"/>
    <w:tmpl w:val="3C5874B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7F2F7A54"/>
    <w:multiLevelType w:val="hybridMultilevel"/>
    <w:tmpl w:val="8EC6D08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9684D"/>
    <w:rsid w:val="00171816"/>
    <w:rsid w:val="002C0E9B"/>
    <w:rsid w:val="00313BCF"/>
    <w:rsid w:val="003767F6"/>
    <w:rsid w:val="00492025"/>
    <w:rsid w:val="005771DA"/>
    <w:rsid w:val="006B54CD"/>
    <w:rsid w:val="006F1544"/>
    <w:rsid w:val="008F46F8"/>
    <w:rsid w:val="00960B36"/>
    <w:rsid w:val="00B42C16"/>
    <w:rsid w:val="00B46311"/>
    <w:rsid w:val="00C214F3"/>
    <w:rsid w:val="00C70760"/>
    <w:rsid w:val="00DA2AE2"/>
    <w:rsid w:val="00D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F4E5E"/>
  <w15:docId w15:val="{F476B633-227D-46D6-8174-0D3EC79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771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5771D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a"/>
    <w:uiPriority w:val="99"/>
    <w:rsid w:val="005771D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5771D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771D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5771D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5771D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5771DA"/>
    <w:pPr>
      <w:spacing w:before="227" w:after="57" w:line="24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5771D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771DA"/>
    <w:pPr>
      <w:spacing w:line="200" w:lineRule="atLeast"/>
      <w:jc w:val="left"/>
    </w:pPr>
    <w:rPr>
      <w:sz w:val="16"/>
      <w:szCs w:val="16"/>
    </w:rPr>
  </w:style>
  <w:style w:type="paragraph" w:customStyle="1" w:styleId="17PRIL-tabl-bull">
    <w:name w:val="17PRIL-tabl-bull"/>
    <w:basedOn w:val="17PRIL-tabl-txt"/>
    <w:uiPriority w:val="99"/>
    <w:rsid w:val="005771DA"/>
    <w:pPr>
      <w:ind w:left="170" w:hanging="170"/>
    </w:pPr>
  </w:style>
  <w:style w:type="paragraph" w:customStyle="1" w:styleId="13NormDOC-lst-form">
    <w:name w:val="13NormDOC-lst-form"/>
    <w:basedOn w:val="aa"/>
    <w:uiPriority w:val="99"/>
    <w:rsid w:val="005771D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5771D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5771DA"/>
    <w:rPr>
      <w:i/>
      <w:iCs/>
    </w:rPr>
  </w:style>
  <w:style w:type="character" w:customStyle="1" w:styleId="NoBREAK">
    <w:name w:val="NoBREAK"/>
    <w:uiPriority w:val="99"/>
    <w:rsid w:val="005771DA"/>
  </w:style>
  <w:style w:type="character" w:customStyle="1" w:styleId="ALL-CAPS">
    <w:name w:val="ALL-CAPS"/>
    <w:uiPriority w:val="99"/>
    <w:rsid w:val="005771DA"/>
    <w:rPr>
      <w:caps/>
    </w:rPr>
  </w:style>
  <w:style w:type="character" w:customStyle="1" w:styleId="www">
    <w:name w:val="www"/>
    <w:uiPriority w:val="99"/>
    <w:rsid w:val="005771DA"/>
    <w:rPr>
      <w:color w:val="00AD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CFC6-0109-4CF0-A4B6-39010FB3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</cp:lastModifiedBy>
  <cp:revision>7</cp:revision>
  <cp:lastPrinted>2024-09-18T07:19:00Z</cp:lastPrinted>
  <dcterms:created xsi:type="dcterms:W3CDTF">2023-04-18T13:13:00Z</dcterms:created>
  <dcterms:modified xsi:type="dcterms:W3CDTF">2024-09-18T07:19:00Z</dcterms:modified>
</cp:coreProperties>
</file>